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B2" w:rsidRDefault="007F32B2" w:rsidP="007F32B2">
      <w:pPr>
        <w:spacing w:after="0"/>
        <w:jc w:val="both"/>
        <w:rPr>
          <w:rFonts w:ascii="Lucida Bright" w:hAnsi="Lucida Bright"/>
          <w:b/>
          <w:sz w:val="36"/>
          <w:szCs w:val="36"/>
        </w:rPr>
      </w:pPr>
      <w:r w:rsidRPr="007F32B2"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333500" cy="1883475"/>
            <wp:effectExtent l="0" t="0" r="0" b="2540"/>
            <wp:wrapSquare wrapText="bothSides"/>
            <wp:docPr id="1" name="Image 1" descr="http://mlsend.com/data/emails/7533706/44820170428165257.jpg?5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lsend.com/data/emails/7533706/44820170428165257.jpg?58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8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2B2">
        <w:rPr>
          <w:rFonts w:ascii="Lucida Bright" w:hAnsi="Lucida Bright"/>
          <w:b/>
          <w:sz w:val="36"/>
          <w:szCs w:val="36"/>
        </w:rPr>
        <w:t>SOLIDARITÉ AVEC</w:t>
      </w:r>
      <w:r w:rsidRPr="007F32B2">
        <w:rPr>
          <w:rFonts w:ascii="Lucida Bright" w:hAnsi="Lucida Bright"/>
          <w:b/>
          <w:sz w:val="36"/>
          <w:szCs w:val="36"/>
        </w:rPr>
        <w:t xml:space="preserve"> </w:t>
      </w:r>
      <w:r w:rsidRPr="007F32B2">
        <w:rPr>
          <w:rFonts w:ascii="Lucida Bright" w:hAnsi="Lucida Bright"/>
          <w:b/>
          <w:sz w:val="36"/>
          <w:szCs w:val="36"/>
        </w:rPr>
        <w:t>LES PRISONNIERS</w:t>
      </w:r>
      <w:r w:rsidRPr="007F32B2">
        <w:rPr>
          <w:rFonts w:ascii="Lucida Bright" w:hAnsi="Lucida Bright"/>
          <w:b/>
          <w:sz w:val="36"/>
          <w:szCs w:val="36"/>
        </w:rPr>
        <w:t xml:space="preserve"> </w:t>
      </w:r>
      <w:r w:rsidRPr="007F32B2">
        <w:rPr>
          <w:rFonts w:ascii="Lucida Bright" w:hAnsi="Lucida Bright"/>
          <w:b/>
          <w:sz w:val="36"/>
          <w:szCs w:val="36"/>
        </w:rPr>
        <w:t>POLITIQUES PALESTINIENS</w:t>
      </w:r>
    </w:p>
    <w:p w:rsidR="007F32B2" w:rsidRPr="007F32B2" w:rsidRDefault="007F32B2" w:rsidP="007F32B2">
      <w:pPr>
        <w:spacing w:after="0"/>
        <w:jc w:val="both"/>
        <w:rPr>
          <w:rFonts w:ascii="Lucida Bright" w:hAnsi="Lucida Bright"/>
          <w:b/>
          <w:sz w:val="36"/>
          <w:szCs w:val="36"/>
        </w:rPr>
      </w:pP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>Depuis le 17 avril les prisonniers politiques ont entamé une grève de la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 xml:space="preserve">faim. Cette grande action collective est appelée par </w:t>
      </w:r>
      <w:proofErr w:type="spellStart"/>
      <w:r w:rsidRPr="002B6949">
        <w:rPr>
          <w:rFonts w:ascii="Lucida Bright" w:hAnsi="Lucida Bright"/>
          <w:sz w:val="24"/>
          <w:szCs w:val="24"/>
        </w:rPr>
        <w:t>Marwan</w:t>
      </w:r>
      <w:proofErr w:type="spellEnd"/>
      <w:r w:rsidRPr="002B6949">
        <w:rPr>
          <w:rFonts w:ascii="Lucida Bright" w:hAnsi="Lucida Bright"/>
          <w:sz w:val="24"/>
          <w:szCs w:val="24"/>
        </w:rPr>
        <w:t xml:space="preserve"> </w:t>
      </w:r>
      <w:proofErr w:type="spellStart"/>
      <w:r w:rsidRPr="002B6949">
        <w:rPr>
          <w:rFonts w:ascii="Lucida Bright" w:hAnsi="Lucida Bright"/>
          <w:sz w:val="24"/>
          <w:szCs w:val="24"/>
        </w:rPr>
        <w:t>Barghouti</w:t>
      </w:r>
      <w:proofErr w:type="spellEnd"/>
      <w:r w:rsidRPr="002B6949">
        <w:rPr>
          <w:rFonts w:ascii="Lucida Bright" w:hAnsi="Lucida Bright"/>
          <w:sz w:val="24"/>
          <w:szCs w:val="24"/>
        </w:rPr>
        <w:t>,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>symbole de la résistance populaire c</w:t>
      </w:r>
      <w:r w:rsidRPr="002B6949">
        <w:rPr>
          <w:rFonts w:ascii="Lucida Bright" w:hAnsi="Lucida Bright"/>
          <w:sz w:val="24"/>
          <w:szCs w:val="24"/>
        </w:rPr>
        <w:t>ontre l’occupation, reconnu com</w:t>
      </w:r>
      <w:r w:rsidRPr="002B6949">
        <w:rPr>
          <w:rFonts w:ascii="Lucida Bright" w:hAnsi="Lucida Bright"/>
          <w:sz w:val="24"/>
          <w:szCs w:val="24"/>
        </w:rPr>
        <w:t>me le plus à même de rassembler tous les partis, tous les palestiniens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>et d’engager le dialogue avec les israéliens pour la paix.</w:t>
      </w:r>
    </w:p>
    <w:p w:rsidR="002B6949" w:rsidRPr="002B6949" w:rsidRDefault="002B6949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</w:p>
    <w:p w:rsidR="00C4646B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>Le plus célèbre prisonnier politique palestinien, déput</w:t>
      </w:r>
      <w:r w:rsidRPr="002B6949">
        <w:rPr>
          <w:rFonts w:ascii="Lucida Bright" w:hAnsi="Lucida Bright"/>
          <w:sz w:val="24"/>
          <w:szCs w:val="24"/>
        </w:rPr>
        <w:t>é, a été illégale</w:t>
      </w:r>
      <w:r w:rsidRPr="002B6949">
        <w:rPr>
          <w:rFonts w:ascii="Lucida Bright" w:hAnsi="Lucida Bright"/>
          <w:sz w:val="24"/>
          <w:szCs w:val="24"/>
        </w:rPr>
        <w:t>ment arrêté depuis 15 ans jugé par un tribunal israélien à 5 fois la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>peine de prison à vie plus 40 ans.</w:t>
      </w: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</w:p>
    <w:p w:rsidR="002B6949" w:rsidRPr="002B6949" w:rsidRDefault="007F32B2" w:rsidP="00E474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>Les conditions de détentions des prisonniers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>sont contraires aux droits humanitaires</w:t>
      </w:r>
      <w:r w:rsidR="00E47411">
        <w:rPr>
          <w:rFonts w:ascii="Lucida Bright" w:hAnsi="Lucida Bright"/>
          <w:sz w:val="24"/>
          <w:szCs w:val="24"/>
        </w:rPr>
        <w:t> :</w:t>
      </w:r>
      <w:r w:rsidR="002B6949" w:rsidRPr="002B6949">
        <w:rPr>
          <w:rFonts w:ascii="Lucida Bright" w:hAnsi="Lucida Bright"/>
          <w:sz w:val="24"/>
          <w:szCs w:val="24"/>
        </w:rPr>
        <w:br/>
        <w:t xml:space="preserve">* </w:t>
      </w:r>
      <w:r w:rsidRPr="002B6949">
        <w:rPr>
          <w:rFonts w:ascii="Lucida Bright" w:hAnsi="Lucida Bright"/>
          <w:sz w:val="24"/>
          <w:szCs w:val="24"/>
        </w:rPr>
        <w:t>détenus placés dans des cellules d’isolement pour de longues périodes, ce qui est une forme de torture.</w:t>
      </w:r>
    </w:p>
    <w:p w:rsidR="002B6949" w:rsidRPr="002B6949" w:rsidRDefault="002B6949" w:rsidP="002B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 xml:space="preserve">* </w:t>
      </w:r>
      <w:r w:rsidR="007F32B2" w:rsidRPr="002B6949">
        <w:rPr>
          <w:rFonts w:ascii="Lucida Bright" w:hAnsi="Lucida Bright"/>
          <w:sz w:val="24"/>
          <w:szCs w:val="24"/>
        </w:rPr>
        <w:t>Torture et mauvais traitements. La torture devient « légitime » lors des</w:t>
      </w:r>
      <w:r w:rsidR="007F32B2" w:rsidRPr="002B6949">
        <w:rPr>
          <w:rFonts w:ascii="Lucida Bright" w:hAnsi="Lucida Bright"/>
          <w:sz w:val="24"/>
          <w:szCs w:val="24"/>
        </w:rPr>
        <w:t xml:space="preserve"> </w:t>
      </w:r>
      <w:r w:rsidR="007F32B2" w:rsidRPr="002B6949">
        <w:rPr>
          <w:rFonts w:ascii="Lucida Bright" w:hAnsi="Lucida Bright"/>
          <w:sz w:val="24"/>
          <w:szCs w:val="24"/>
        </w:rPr>
        <w:t>interrogatoires : privation de sommeil, menaces sexuelles, menaces sur les</w:t>
      </w:r>
      <w:r w:rsidR="007F32B2" w:rsidRPr="002B6949">
        <w:rPr>
          <w:rFonts w:ascii="Lucida Bright" w:hAnsi="Lucida Bright"/>
          <w:sz w:val="24"/>
          <w:szCs w:val="24"/>
        </w:rPr>
        <w:t xml:space="preserve"> </w:t>
      </w:r>
      <w:r w:rsidR="007F32B2" w:rsidRPr="002B6949">
        <w:rPr>
          <w:rFonts w:ascii="Lucida Bright" w:hAnsi="Lucida Bright"/>
          <w:sz w:val="24"/>
          <w:szCs w:val="24"/>
        </w:rPr>
        <w:t xml:space="preserve">membres de la famille, violences physiques. </w:t>
      </w:r>
    </w:p>
    <w:p w:rsidR="002B6949" w:rsidRPr="002B6949" w:rsidRDefault="002B6949" w:rsidP="002B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 xml:space="preserve">* </w:t>
      </w:r>
      <w:r w:rsidR="007F32B2" w:rsidRPr="002B6949">
        <w:rPr>
          <w:rFonts w:ascii="Lucida Bright" w:hAnsi="Lucida Bright"/>
          <w:sz w:val="24"/>
          <w:szCs w:val="24"/>
        </w:rPr>
        <w:t>Alimentation forcée des détenus grévistes de la faim.</w:t>
      </w:r>
    </w:p>
    <w:p w:rsidR="007F32B2" w:rsidRPr="002B6949" w:rsidRDefault="002B6949" w:rsidP="002B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 xml:space="preserve">* </w:t>
      </w:r>
      <w:r w:rsidR="007F32B2" w:rsidRPr="002B6949">
        <w:rPr>
          <w:rFonts w:ascii="Lucida Bright" w:hAnsi="Lucida Bright"/>
          <w:sz w:val="24"/>
          <w:szCs w:val="24"/>
        </w:rPr>
        <w:t>Négligences médicales délibérées, manque d’hygiène.</w:t>
      </w: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sz w:val="24"/>
          <w:szCs w:val="24"/>
        </w:rPr>
        <w:t>La société palestinienne paye très cher la résistance à l’occupation israélienne.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>Dans chaque famille un ou plusieurs membres ont été arrêtés et détenus.</w:t>
      </w: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b/>
          <w:sz w:val="24"/>
          <w:szCs w:val="24"/>
        </w:rPr>
      </w:pPr>
      <w:r w:rsidRPr="002B6949">
        <w:rPr>
          <w:rFonts w:ascii="Lucida Bright" w:hAnsi="Lucida Bright"/>
          <w:b/>
          <w:sz w:val="24"/>
          <w:szCs w:val="24"/>
        </w:rPr>
        <w:t>En 2017</w:t>
      </w:r>
    </w:p>
    <w:p w:rsidR="007F32B2" w:rsidRPr="002B6949" w:rsidRDefault="002B6949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noProof/>
          <w:color w:val="FFFFFF" w:themeColor="background1"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73F9EF54" wp14:editId="565F5A22">
            <wp:simplePos x="0" y="0"/>
            <wp:positionH relativeFrom="margin">
              <wp:posOffset>4181475</wp:posOffset>
            </wp:positionH>
            <wp:positionV relativeFrom="margin">
              <wp:posOffset>5766435</wp:posOffset>
            </wp:positionV>
            <wp:extent cx="2110740" cy="2051050"/>
            <wp:effectExtent l="0" t="0" r="3810" b="635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2B2" w:rsidRPr="002B6949">
        <w:rPr>
          <w:rFonts w:ascii="Lucida Bright" w:hAnsi="Lucida Bright"/>
          <w:b/>
          <w:sz w:val="24"/>
          <w:szCs w:val="24"/>
        </w:rPr>
        <w:t xml:space="preserve">7400 </w:t>
      </w:r>
      <w:r w:rsidR="007F32B2" w:rsidRPr="002B6949">
        <w:rPr>
          <w:rFonts w:ascii="Lucida Bright" w:hAnsi="Lucida Bright"/>
          <w:sz w:val="24"/>
          <w:szCs w:val="24"/>
        </w:rPr>
        <w:t>palestiniens sont détenus en Israël en violation du droit et des</w:t>
      </w:r>
      <w:r w:rsidR="007F32B2" w:rsidRPr="002B6949">
        <w:rPr>
          <w:rFonts w:ascii="Lucida Bright" w:hAnsi="Lucida Bright"/>
          <w:sz w:val="24"/>
          <w:szCs w:val="24"/>
        </w:rPr>
        <w:t xml:space="preserve"> </w:t>
      </w:r>
      <w:r w:rsidR="007F32B2" w:rsidRPr="002B6949">
        <w:rPr>
          <w:rFonts w:ascii="Lucida Bright" w:hAnsi="Lucida Bright"/>
          <w:sz w:val="24"/>
          <w:szCs w:val="24"/>
        </w:rPr>
        <w:t>conventions internationales dans les prisons, centres d’interrogatoires,</w:t>
      </w:r>
      <w:r w:rsidR="007F32B2" w:rsidRPr="002B6949">
        <w:rPr>
          <w:rFonts w:ascii="Lucida Bright" w:hAnsi="Lucida Bright"/>
          <w:sz w:val="24"/>
          <w:szCs w:val="24"/>
        </w:rPr>
        <w:t xml:space="preserve"> </w:t>
      </w:r>
      <w:r w:rsidR="007F32B2" w:rsidRPr="002B6949">
        <w:rPr>
          <w:rFonts w:ascii="Lucida Bright" w:hAnsi="Lucida Bright"/>
          <w:sz w:val="24"/>
          <w:szCs w:val="24"/>
        </w:rPr>
        <w:t>centres de détention, situés en majorité en Israël dont 550 enfants et 72</w:t>
      </w:r>
      <w:r w:rsidR="007F32B2" w:rsidRPr="002B6949">
        <w:rPr>
          <w:rFonts w:ascii="Lucida Bright" w:hAnsi="Lucida Bright"/>
          <w:sz w:val="24"/>
          <w:szCs w:val="24"/>
        </w:rPr>
        <w:t xml:space="preserve"> </w:t>
      </w:r>
      <w:r w:rsidR="007F32B2" w:rsidRPr="002B6949">
        <w:rPr>
          <w:rFonts w:ascii="Lucida Bright" w:hAnsi="Lucida Bright"/>
          <w:sz w:val="24"/>
          <w:szCs w:val="24"/>
        </w:rPr>
        <w:t>femmes.</w:t>
      </w: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b/>
          <w:sz w:val="24"/>
          <w:szCs w:val="24"/>
        </w:rPr>
        <w:t>750</w:t>
      </w:r>
      <w:r w:rsidRPr="002B6949">
        <w:rPr>
          <w:rFonts w:ascii="Lucida Bright" w:hAnsi="Lucida Bright"/>
          <w:sz w:val="24"/>
          <w:szCs w:val="24"/>
        </w:rPr>
        <w:t xml:space="preserve"> prisonniers sont placés en dét</w:t>
      </w:r>
      <w:r w:rsidRPr="002B6949">
        <w:rPr>
          <w:rFonts w:ascii="Lucida Bright" w:hAnsi="Lucida Bright"/>
          <w:sz w:val="24"/>
          <w:szCs w:val="24"/>
        </w:rPr>
        <w:t>ention administrative sans char</w:t>
      </w:r>
      <w:r w:rsidRPr="002B6949">
        <w:rPr>
          <w:rFonts w:ascii="Lucida Bright" w:hAnsi="Lucida Bright"/>
          <w:sz w:val="24"/>
          <w:szCs w:val="24"/>
        </w:rPr>
        <w:t>ges ni procès, pour des périodes de 4 à 6 mois renouvelables à l’infini.</w:t>
      </w: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</w:p>
    <w:p w:rsidR="007F32B2" w:rsidRPr="002B6949" w:rsidRDefault="007F32B2" w:rsidP="007F32B2">
      <w:pPr>
        <w:spacing w:after="0"/>
        <w:jc w:val="both"/>
        <w:rPr>
          <w:rFonts w:ascii="Lucida Bright" w:hAnsi="Lucida Bright"/>
          <w:sz w:val="24"/>
          <w:szCs w:val="24"/>
        </w:rPr>
      </w:pPr>
      <w:r w:rsidRPr="002B6949">
        <w:rPr>
          <w:rFonts w:ascii="Lucida Bright" w:hAnsi="Lucida Bright"/>
          <w:b/>
          <w:sz w:val="24"/>
          <w:szCs w:val="24"/>
        </w:rPr>
        <w:t>520</w:t>
      </w:r>
      <w:r w:rsidRPr="002B6949">
        <w:rPr>
          <w:rFonts w:ascii="Lucida Bright" w:hAnsi="Lucida Bright"/>
          <w:sz w:val="24"/>
          <w:szCs w:val="24"/>
        </w:rPr>
        <w:t xml:space="preserve"> prisonniers sont condamnés à de longues peines allant de 1 à 67</w:t>
      </w:r>
      <w:r w:rsidRPr="002B6949">
        <w:rPr>
          <w:rFonts w:ascii="Lucida Bright" w:hAnsi="Lucida Bright"/>
          <w:sz w:val="24"/>
          <w:szCs w:val="24"/>
        </w:rPr>
        <w:t xml:space="preserve"> </w:t>
      </w:r>
      <w:r w:rsidRPr="002B6949">
        <w:rPr>
          <w:rFonts w:ascii="Lucida Bright" w:hAnsi="Lucida Bright"/>
          <w:sz w:val="24"/>
          <w:szCs w:val="24"/>
        </w:rPr>
        <w:t xml:space="preserve">fois la perpétuité. </w:t>
      </w:r>
    </w:p>
    <w:p w:rsidR="002B6949" w:rsidRDefault="002B6949" w:rsidP="007F32B2">
      <w:pPr>
        <w:spacing w:after="0"/>
        <w:jc w:val="both"/>
        <w:rPr>
          <w:rFonts w:ascii="Lucida Bright" w:hAnsi="Lucida Bright"/>
        </w:rPr>
      </w:pPr>
    </w:p>
    <w:p w:rsidR="002B6949" w:rsidRPr="00295C6E" w:rsidRDefault="00295C6E" w:rsidP="007F32B2">
      <w:pPr>
        <w:spacing w:after="0"/>
        <w:jc w:val="both"/>
        <w:rPr>
          <w:rFonts w:ascii="Lucida Bright" w:hAnsi="Lucida Bright"/>
          <w:b/>
          <w:i/>
        </w:rPr>
      </w:pPr>
      <w:r w:rsidRPr="00295C6E">
        <w:rPr>
          <w:rFonts w:ascii="Lucida Bright" w:hAnsi="Lucida Bright"/>
          <w:b/>
          <w:i/>
        </w:rPr>
        <w:t>Palestine 13 (AFPS) et BDS Marseille</w:t>
      </w:r>
      <w:bookmarkStart w:id="0" w:name="_GoBack"/>
      <w:bookmarkEnd w:id="0"/>
    </w:p>
    <w:sectPr w:rsidR="002B6949" w:rsidRPr="00295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74880"/>
    <w:multiLevelType w:val="hybridMultilevel"/>
    <w:tmpl w:val="73DE8582"/>
    <w:lvl w:ilvl="0" w:tplc="B664B1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B2"/>
    <w:rsid w:val="0005558F"/>
    <w:rsid w:val="00295C6E"/>
    <w:rsid w:val="002B6949"/>
    <w:rsid w:val="004E3002"/>
    <w:rsid w:val="007F32B2"/>
    <w:rsid w:val="00C4646B"/>
    <w:rsid w:val="00E4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2B076-4908-401B-AB38-6F966A4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32B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9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</cp:lastModifiedBy>
  <cp:revision>2</cp:revision>
  <cp:lastPrinted>2017-04-29T06:33:00Z</cp:lastPrinted>
  <dcterms:created xsi:type="dcterms:W3CDTF">2017-04-29T06:39:00Z</dcterms:created>
  <dcterms:modified xsi:type="dcterms:W3CDTF">2017-04-29T06:39:00Z</dcterms:modified>
</cp:coreProperties>
</file>